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B7424" w14:textId="77777777" w:rsidR="00810DF5" w:rsidRDefault="00810DF5" w:rsidP="00810DF5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16235043" w14:textId="77777777" w:rsidR="00810DF5" w:rsidRDefault="00810DF5" w:rsidP="00810DF5">
      <w:pPr>
        <w:jc w:val="center"/>
        <w:rPr>
          <w:sz w:val="28"/>
          <w:szCs w:val="28"/>
        </w:rPr>
      </w:pPr>
    </w:p>
    <w:p w14:paraId="63CAE33E" w14:textId="2E19E656" w:rsidR="00810DF5" w:rsidRDefault="00810DF5" w:rsidP="00810DF5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</w:t>
      </w:r>
      <w:r w:rsidR="00291E76">
        <w:rPr>
          <w:sz w:val="28"/>
          <w:szCs w:val="28"/>
        </w:rPr>
        <w:t>20</w:t>
      </w:r>
      <w:r>
        <w:rPr>
          <w:sz w:val="28"/>
          <w:szCs w:val="28"/>
        </w:rPr>
        <w:t>-2</w:t>
      </w:r>
      <w:r w:rsidR="00291E76">
        <w:rPr>
          <w:sz w:val="28"/>
          <w:szCs w:val="28"/>
        </w:rPr>
        <w:t>1</w:t>
      </w:r>
    </w:p>
    <w:p w14:paraId="797CB79B" w14:textId="77777777" w:rsidR="00810DF5" w:rsidRDefault="00810DF5" w:rsidP="00810DF5">
      <w:pPr>
        <w:jc w:val="both"/>
        <w:rPr>
          <w:sz w:val="28"/>
          <w:szCs w:val="28"/>
        </w:rPr>
      </w:pPr>
    </w:p>
    <w:p w14:paraId="409CBFB4" w14:textId="2577D46B" w:rsidR="00810DF5" w:rsidRDefault="00810DF5" w:rsidP="00810DF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Storia IV </w:t>
      </w:r>
      <w:r w:rsidR="00291E76">
        <w:rPr>
          <w:sz w:val="28"/>
          <w:szCs w:val="28"/>
        </w:rPr>
        <w:t>I INFORMATICI</w:t>
      </w:r>
    </w:p>
    <w:p w14:paraId="587322BF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5408E8BB" w14:textId="77777777" w:rsidR="001D5538" w:rsidRDefault="001D5538" w:rsidP="00810DF5">
      <w:pPr>
        <w:jc w:val="both"/>
        <w:rPr>
          <w:sz w:val="24"/>
          <w:szCs w:val="24"/>
        </w:rPr>
      </w:pPr>
    </w:p>
    <w:p w14:paraId="74D5249F" w14:textId="77777777" w:rsidR="001D5538" w:rsidRDefault="001D5538" w:rsidP="001D5538">
      <w:pPr>
        <w:rPr>
          <w:sz w:val="24"/>
          <w:szCs w:val="24"/>
        </w:rPr>
      </w:pPr>
    </w:p>
    <w:p w14:paraId="2FEAEE09" w14:textId="562CF226" w:rsidR="001D5538" w:rsidRDefault="001D5538" w:rsidP="001D5538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291E76">
        <w:rPr>
          <w:sz w:val="24"/>
          <w:szCs w:val="24"/>
        </w:rPr>
        <w:t>generale</w:t>
      </w:r>
      <w:r>
        <w:rPr>
          <w:sz w:val="24"/>
          <w:szCs w:val="24"/>
        </w:rPr>
        <w:t>, si rimanda alla Progettazione didattica per il Triennio, Dipartimento Materie letterarie. Di seguito il profilo contenutistico nel dettaglio.</w:t>
      </w:r>
    </w:p>
    <w:p w14:paraId="62BA95ED" w14:textId="77777777" w:rsidR="001D5538" w:rsidRDefault="001D5538" w:rsidP="00810DF5">
      <w:pPr>
        <w:jc w:val="both"/>
        <w:rPr>
          <w:sz w:val="24"/>
          <w:szCs w:val="24"/>
        </w:rPr>
      </w:pPr>
    </w:p>
    <w:p w14:paraId="2B1689F4" w14:textId="77777777" w:rsidR="00810DF5" w:rsidRDefault="00810DF5" w:rsidP="00810DF5">
      <w:pPr>
        <w:jc w:val="both"/>
        <w:rPr>
          <w:sz w:val="24"/>
          <w:szCs w:val="24"/>
        </w:rPr>
      </w:pPr>
    </w:p>
    <w:p w14:paraId="1AB71BDA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Corso monografico sul Piemonte dalla formazione del Ducato a Torino capitale d’Italia, scheda su Vittorio Alfieri compresa.</w:t>
      </w:r>
    </w:p>
    <w:p w14:paraId="7DB4353C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formazione degli Stati Assoluti, La Francia del Re Sole come metafora.</w:t>
      </w:r>
    </w:p>
    <w:p w14:paraId="056B4419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Il settecento. La filosofia illuministica, dalla teoria alla prassi, L’Enciclopedia e Lo spirito delle leggi. I Sovrani illuminati.</w:t>
      </w:r>
    </w:p>
    <w:p w14:paraId="7F202BF3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rivoluzione americana: il mondo nuovo e la premessa.</w:t>
      </w:r>
    </w:p>
    <w:p w14:paraId="10430450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caduta della Monarchia e la Rivoluzione francese. Gli oppositori e il vecchio Regime.</w:t>
      </w:r>
    </w:p>
    <w:p w14:paraId="76092E6D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La svolta della Rivoluzione, Il Termidoro e l’ascesa di Napo</w:t>
      </w:r>
      <w:r w:rsidR="00456012">
        <w:rPr>
          <w:sz w:val="24"/>
          <w:szCs w:val="24"/>
        </w:rPr>
        <w:t>l</w:t>
      </w:r>
      <w:r w:rsidR="003A5072">
        <w:rPr>
          <w:sz w:val="24"/>
          <w:szCs w:val="24"/>
        </w:rPr>
        <w:t>e</w:t>
      </w:r>
      <w:r>
        <w:rPr>
          <w:sz w:val="24"/>
          <w:szCs w:val="24"/>
        </w:rPr>
        <w:t>one.</w:t>
      </w:r>
    </w:p>
    <w:p w14:paraId="594702BC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Napoleone Bonaparte da Console a Imperatore, il primo Esilio, i Cento giorni, Waterloo.</w:t>
      </w:r>
    </w:p>
    <w:p w14:paraId="1440B8F2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L’Italia napoleonica e il Congresso di Vienna, il ritorno dei Vecchi Regimi.</w:t>
      </w:r>
    </w:p>
    <w:p w14:paraId="1203DCCE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Il Colonialismo e la prima rivoluzione industriale.</w:t>
      </w:r>
    </w:p>
    <w:p w14:paraId="393A89DA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Verso l’Unità d’Italia, il dibattito politico e la figura di Carlo Alberto.</w:t>
      </w:r>
    </w:p>
    <w:p w14:paraId="15C740D2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Garibaldi, Mazzini, La Giovine Italia, la Giovine Europa.</w:t>
      </w:r>
    </w:p>
    <w:p w14:paraId="180E7CDA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L’ascesa di Cavour</w:t>
      </w:r>
      <w:r w:rsidR="00456012">
        <w:rPr>
          <w:sz w:val="24"/>
          <w:szCs w:val="24"/>
        </w:rPr>
        <w:t xml:space="preserve">, </w:t>
      </w:r>
      <w:r>
        <w:rPr>
          <w:sz w:val="24"/>
          <w:szCs w:val="24"/>
        </w:rPr>
        <w:t>le guerre di Indipendenza, tra la Francia napoleonica e l’Inghilterra vittoriana.</w:t>
      </w:r>
    </w:p>
    <w:p w14:paraId="7ED87263" w14:textId="77777777" w:rsidR="00810DF5" w:rsidRDefault="00810DF5" w:rsidP="00810DF5">
      <w:pPr>
        <w:jc w:val="both"/>
        <w:rPr>
          <w:sz w:val="24"/>
          <w:szCs w:val="24"/>
        </w:rPr>
      </w:pPr>
      <w:r>
        <w:rPr>
          <w:sz w:val="24"/>
          <w:szCs w:val="24"/>
        </w:rPr>
        <w:t>Vittorio Emanuele II e L’impresa dei Mille, l’Italia è unita.</w:t>
      </w:r>
    </w:p>
    <w:p w14:paraId="50A92CD6" w14:textId="77777777" w:rsidR="00810DF5" w:rsidRDefault="00810DF5" w:rsidP="00810DF5">
      <w:pPr>
        <w:jc w:val="both"/>
        <w:rPr>
          <w:sz w:val="24"/>
          <w:szCs w:val="24"/>
        </w:rPr>
      </w:pPr>
    </w:p>
    <w:p w14:paraId="0529E4BD" w14:textId="77777777" w:rsidR="00810DF5" w:rsidRDefault="00810DF5" w:rsidP="00810DF5">
      <w:pPr>
        <w:jc w:val="both"/>
        <w:rPr>
          <w:sz w:val="24"/>
          <w:szCs w:val="24"/>
        </w:rPr>
      </w:pPr>
    </w:p>
    <w:p w14:paraId="3338D5B7" w14:textId="7A49D3B5" w:rsidR="00810DF5" w:rsidRDefault="00810DF5" w:rsidP="00810DF5">
      <w:pPr>
        <w:jc w:val="both"/>
      </w:pPr>
      <w:r>
        <w:rPr>
          <w:sz w:val="24"/>
          <w:szCs w:val="24"/>
        </w:rPr>
        <w:t xml:space="preserve">Alba, </w:t>
      </w:r>
      <w:r w:rsidR="00291E76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291E76">
        <w:rPr>
          <w:sz w:val="24"/>
          <w:szCs w:val="24"/>
        </w:rPr>
        <w:t>20</w:t>
      </w:r>
    </w:p>
    <w:p w14:paraId="266BAA05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F5"/>
    <w:rsid w:val="001D5538"/>
    <w:rsid w:val="00291E76"/>
    <w:rsid w:val="003A5072"/>
    <w:rsid w:val="00456012"/>
    <w:rsid w:val="007B1C26"/>
    <w:rsid w:val="0081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5A51"/>
  <w15:chartTrackingRefBased/>
  <w15:docId w15:val="{2500F16D-E4E0-4B4C-9E81-31F43DB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DF5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10</cp:revision>
  <dcterms:created xsi:type="dcterms:W3CDTF">2019-09-29T07:44:00Z</dcterms:created>
  <dcterms:modified xsi:type="dcterms:W3CDTF">2020-10-08T08:34:00Z</dcterms:modified>
</cp:coreProperties>
</file>